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BDC7" w14:textId="4D1C471A" w:rsidR="00056D03" w:rsidRPr="00056D03" w:rsidRDefault="00056D03" w:rsidP="00056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03">
        <w:rPr>
          <w:rFonts w:ascii="Times New Roman" w:hAnsi="Times New Roman" w:cs="Times New Roman"/>
          <w:b/>
          <w:bCs/>
          <w:sz w:val="28"/>
          <w:szCs w:val="28"/>
        </w:rPr>
        <w:t>ПРОКУРАТУРА РАЙОНА ИНФОРМИРУЕТ!!!</w:t>
      </w:r>
    </w:p>
    <w:p w14:paraId="58626F49" w14:textId="50E089D6" w:rsidR="00056D03" w:rsidRPr="00056D03" w:rsidRDefault="00056D03" w:rsidP="00056D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0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6D03">
        <w:rPr>
          <w:rFonts w:ascii="Times New Roman" w:hAnsi="Times New Roman" w:cs="Times New Roman"/>
          <w:b/>
          <w:bCs/>
          <w:sz w:val="28"/>
          <w:szCs w:val="28"/>
        </w:rPr>
        <w:t>Новые правила оплаты сверхурочной работы</w:t>
      </w:r>
      <w:r w:rsidRPr="00056D0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3542826" w14:textId="77777777" w:rsidR="00056D03" w:rsidRPr="00056D03" w:rsidRDefault="00056D03" w:rsidP="00056D03">
      <w:pPr>
        <w:rPr>
          <w:rFonts w:ascii="Times New Roman" w:hAnsi="Times New Roman" w:cs="Times New Roman"/>
          <w:sz w:val="28"/>
          <w:szCs w:val="28"/>
        </w:rPr>
      </w:pPr>
    </w:p>
    <w:p w14:paraId="17CC165E" w14:textId="1D0A83DA" w:rsidR="00056D03" w:rsidRPr="00056D03" w:rsidRDefault="00056D03" w:rsidP="00056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03">
        <w:rPr>
          <w:rFonts w:ascii="Times New Roman" w:hAnsi="Times New Roman" w:cs="Times New Roman"/>
          <w:sz w:val="28"/>
          <w:szCs w:val="28"/>
        </w:rPr>
        <w:t xml:space="preserve">Сверхурочной является работа, выполняемая по инициативе работодателя за пределами установленной для работника продолжительности рабочего времени, т.е. за пределами ежедневной работы (смены), а в отношении работников, которым установлен суммированный учет рабочего </w:t>
      </w:r>
      <w:proofErr w:type="gramStart"/>
      <w:r w:rsidRPr="00056D03">
        <w:rPr>
          <w:rFonts w:ascii="Times New Roman" w:hAnsi="Times New Roman" w:cs="Times New Roman"/>
          <w:sz w:val="28"/>
          <w:szCs w:val="28"/>
        </w:rPr>
        <w:t>времени,-</w:t>
      </w:r>
      <w:proofErr w:type="gramEnd"/>
      <w:r w:rsidRPr="00056D03">
        <w:rPr>
          <w:rFonts w:ascii="Times New Roman" w:hAnsi="Times New Roman" w:cs="Times New Roman"/>
          <w:sz w:val="28"/>
          <w:szCs w:val="28"/>
        </w:rPr>
        <w:t xml:space="preserve"> сверх нормального числа рабочих часов за учетный период</w:t>
      </w:r>
    </w:p>
    <w:p w14:paraId="33C96FF2" w14:textId="37710A47" w:rsidR="00056D03" w:rsidRPr="00056D03" w:rsidRDefault="00056D03" w:rsidP="00056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03">
        <w:rPr>
          <w:rFonts w:ascii="Times New Roman" w:hAnsi="Times New Roman" w:cs="Times New Roman"/>
          <w:sz w:val="28"/>
          <w:szCs w:val="28"/>
        </w:rPr>
        <w:t>С 1 сентября 2024 года действуют новые правила расчета оплаты сверхурочной работы в соответствии с требованиями статьи 152 Трудового кодекса РФ. Теперь сверхурочная работа оплачивается исходя из размера зарплаты, установленного в соответствии с системой оплаты труда, действующей у работодателя, включая компенсационные и стимулирующие выплаты: за первые два часа – не менее чем в полуторном размере, за последующие часы – не менее чем в двойном размере.</w:t>
      </w:r>
    </w:p>
    <w:p w14:paraId="735CBC78" w14:textId="06A41598" w:rsidR="00056D03" w:rsidRPr="00056D03" w:rsidRDefault="00056D03" w:rsidP="00056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03">
        <w:rPr>
          <w:rFonts w:ascii="Times New Roman" w:hAnsi="Times New Roman" w:cs="Times New Roman"/>
          <w:sz w:val="28"/>
          <w:szCs w:val="28"/>
        </w:rPr>
        <w:t>Установленные указанной нормой положения, применяются в отношении всех работников, независимо от режимов их труда и отдыха.</w:t>
      </w:r>
    </w:p>
    <w:p w14:paraId="43A2EA5E" w14:textId="47B73EE1" w:rsidR="00213BEA" w:rsidRPr="00056D03" w:rsidRDefault="00056D03" w:rsidP="00056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03">
        <w:rPr>
          <w:rFonts w:ascii="Times New Roman" w:hAnsi="Times New Roman" w:cs="Times New Roman"/>
          <w:sz w:val="28"/>
          <w:szCs w:val="28"/>
        </w:rPr>
        <w:t>Работодатель, допустивший нарушения при оплате труда, несет ответственность в установленном порядке. В частности, за такие нарушения предусмотрена материальная (ст. 236 ТК РФ), административная (ч. ч. 6, 7 ст. 5.27 КоАП РФ) и уголовная ответственность (ст. 145.1 УК РФ).</w:t>
      </w:r>
    </w:p>
    <w:sectPr w:rsidR="00213BEA" w:rsidRPr="0005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EA"/>
    <w:rsid w:val="00056D03"/>
    <w:rsid w:val="00213BEA"/>
    <w:rsid w:val="00B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E44B"/>
  <w15:chartTrackingRefBased/>
  <w15:docId w15:val="{64BF0446-C996-4585-975D-ECDD2814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3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3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3B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3B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3B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3B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3B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3B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3B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3B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3B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3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3B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3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3</cp:revision>
  <dcterms:created xsi:type="dcterms:W3CDTF">2025-04-01T07:54:00Z</dcterms:created>
  <dcterms:modified xsi:type="dcterms:W3CDTF">2025-04-01T07:55:00Z</dcterms:modified>
</cp:coreProperties>
</file>