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5A3" w:rsidRDefault="000F55A3" w:rsidP="000F55A3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819150" cy="65341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534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5A3" w:rsidRPr="000F55A3" w:rsidRDefault="000F55A3" w:rsidP="000F55A3">
      <w:pPr>
        <w:shd w:val="clear" w:color="auto" w:fill="FFFFFF"/>
        <w:ind w:left="72"/>
        <w:jc w:val="center"/>
        <w:rPr>
          <w:rFonts w:ascii="Arial" w:hAnsi="Arial" w:cs="Arial"/>
          <w:b/>
          <w:color w:val="000000"/>
          <w:spacing w:val="7"/>
          <w:sz w:val="28"/>
          <w:szCs w:val="28"/>
          <w:lang w:val="ru-RU"/>
        </w:rPr>
      </w:pPr>
      <w:r w:rsidRPr="000F55A3">
        <w:rPr>
          <w:rFonts w:ascii="Arial" w:hAnsi="Arial" w:cs="Arial"/>
          <w:b/>
          <w:color w:val="000000"/>
          <w:spacing w:val="7"/>
          <w:sz w:val="28"/>
          <w:szCs w:val="28"/>
          <w:lang w:val="ru-RU"/>
        </w:rPr>
        <w:t>СОВЕТ НАРОДНЫХ ДЕПУТАТОВ</w:t>
      </w:r>
    </w:p>
    <w:p w:rsidR="000F55A3" w:rsidRPr="000F55A3" w:rsidRDefault="000F55A3" w:rsidP="000F55A3">
      <w:pPr>
        <w:shd w:val="clear" w:color="auto" w:fill="FFFFFF"/>
        <w:ind w:left="72"/>
        <w:jc w:val="center"/>
        <w:rPr>
          <w:rFonts w:ascii="Arial" w:hAnsi="Arial" w:cs="Arial"/>
          <w:b/>
          <w:spacing w:val="7"/>
          <w:sz w:val="28"/>
          <w:szCs w:val="28"/>
          <w:lang w:val="ru-RU"/>
        </w:rPr>
      </w:pPr>
      <w:r w:rsidRPr="000F55A3">
        <w:rPr>
          <w:rFonts w:ascii="Arial" w:hAnsi="Arial" w:cs="Arial"/>
          <w:b/>
          <w:spacing w:val="7"/>
          <w:sz w:val="28"/>
          <w:szCs w:val="28"/>
          <w:lang w:val="ru-RU"/>
        </w:rPr>
        <w:t xml:space="preserve">ПЕРЛЁВСКОГО СЕЛЬСКОГО ПОСЕЛЕНИЯ </w:t>
      </w:r>
    </w:p>
    <w:p w:rsidR="000F55A3" w:rsidRPr="000F55A3" w:rsidRDefault="000F55A3" w:rsidP="000F55A3">
      <w:pPr>
        <w:shd w:val="clear" w:color="auto" w:fill="FFFFFF"/>
        <w:ind w:left="72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0F55A3">
        <w:rPr>
          <w:rFonts w:ascii="Arial" w:hAnsi="Arial" w:cs="Arial"/>
          <w:b/>
          <w:spacing w:val="7"/>
          <w:sz w:val="28"/>
          <w:szCs w:val="28"/>
          <w:lang w:val="ru-RU"/>
        </w:rPr>
        <w:t xml:space="preserve">СЕМИЛУКСКОГО </w:t>
      </w:r>
      <w:r w:rsidRPr="000F55A3">
        <w:rPr>
          <w:rFonts w:ascii="Arial" w:hAnsi="Arial" w:cs="Arial"/>
          <w:b/>
          <w:sz w:val="28"/>
          <w:szCs w:val="28"/>
          <w:lang w:val="ru-RU"/>
        </w:rPr>
        <w:t>МУНИЦИПАЛЬНОГО РАЙОНА</w:t>
      </w:r>
    </w:p>
    <w:p w:rsidR="000F55A3" w:rsidRPr="000F55A3" w:rsidRDefault="000F55A3" w:rsidP="000F55A3">
      <w:pPr>
        <w:shd w:val="clear" w:color="auto" w:fill="FFFFFF"/>
        <w:ind w:left="72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0F55A3">
        <w:rPr>
          <w:rFonts w:ascii="Arial" w:hAnsi="Arial" w:cs="Arial"/>
          <w:b/>
          <w:sz w:val="28"/>
          <w:szCs w:val="28"/>
          <w:lang w:val="ru-RU"/>
        </w:rPr>
        <w:t xml:space="preserve"> ВОРОНЕЖСКОЙ ОБЛАСТИ </w:t>
      </w:r>
    </w:p>
    <w:p w:rsidR="00E144CD" w:rsidRPr="000F55A3" w:rsidRDefault="000F55A3" w:rsidP="000F55A3">
      <w:pPr>
        <w:shd w:val="clear" w:color="auto" w:fill="FFFFFF"/>
        <w:ind w:left="72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0F55A3">
        <w:rPr>
          <w:rFonts w:ascii="Arial" w:hAnsi="Arial" w:cs="Arial"/>
          <w:b/>
          <w:sz w:val="28"/>
          <w:szCs w:val="28"/>
          <w:lang w:val="ru-RU"/>
        </w:rPr>
        <w:t>ШЕСТОГО СОЗЫВА</w:t>
      </w:r>
    </w:p>
    <w:p w:rsidR="000F55A3" w:rsidRDefault="000F55A3" w:rsidP="00E144CD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4"/>
          <w:szCs w:val="24"/>
          <w:lang w:val="ru-RU"/>
        </w:rPr>
      </w:pPr>
    </w:p>
    <w:p w:rsidR="00E144CD" w:rsidRPr="00E144CD" w:rsidRDefault="00E144CD" w:rsidP="00E144CD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4"/>
          <w:szCs w:val="24"/>
          <w:lang w:val="ru-RU"/>
        </w:rPr>
      </w:pPr>
      <w:r w:rsidRPr="00E144CD">
        <w:rPr>
          <w:rFonts w:ascii="Arial" w:hAnsi="Arial" w:cs="Arial"/>
          <w:b/>
          <w:spacing w:val="60"/>
          <w:sz w:val="24"/>
          <w:szCs w:val="24"/>
          <w:lang w:val="ru-RU"/>
        </w:rPr>
        <w:t>РЕШЕНИЕ</w:t>
      </w:r>
    </w:p>
    <w:p w:rsidR="00E144CD" w:rsidRPr="00E144CD" w:rsidRDefault="00E144CD" w:rsidP="00E144CD">
      <w:pPr>
        <w:rPr>
          <w:rFonts w:ascii="Arial" w:hAnsi="Arial" w:cs="Arial"/>
          <w:b/>
          <w:bCs/>
          <w:sz w:val="24"/>
          <w:szCs w:val="24"/>
          <w:lang w:val="ru-RU"/>
        </w:rPr>
      </w:pPr>
    </w:p>
    <w:p w:rsidR="00E144CD" w:rsidRPr="00E144CD" w:rsidRDefault="00E144CD" w:rsidP="00E144C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E144CD">
        <w:rPr>
          <w:rFonts w:ascii="Arial" w:hAnsi="Arial" w:cs="Arial"/>
          <w:sz w:val="24"/>
          <w:szCs w:val="24"/>
          <w:lang w:val="ru-RU"/>
        </w:rPr>
        <w:t xml:space="preserve">от </w:t>
      </w:r>
      <w:r w:rsidR="00B97A39">
        <w:rPr>
          <w:rFonts w:ascii="Arial" w:hAnsi="Arial" w:cs="Arial"/>
          <w:sz w:val="24"/>
          <w:szCs w:val="24"/>
          <w:lang w:val="ru-RU"/>
        </w:rPr>
        <w:t>22</w:t>
      </w:r>
      <w:r w:rsidRPr="00E144CD">
        <w:rPr>
          <w:rFonts w:ascii="Arial" w:hAnsi="Arial" w:cs="Arial"/>
          <w:sz w:val="24"/>
          <w:szCs w:val="24"/>
          <w:lang w:val="ru-RU"/>
        </w:rPr>
        <w:t>.</w:t>
      </w:r>
      <w:r w:rsidR="00B97A39">
        <w:rPr>
          <w:rFonts w:ascii="Arial" w:hAnsi="Arial" w:cs="Arial"/>
          <w:sz w:val="24"/>
          <w:szCs w:val="24"/>
          <w:lang w:val="ru-RU"/>
        </w:rPr>
        <w:t>10</w:t>
      </w:r>
      <w:r w:rsidRPr="00E144CD">
        <w:rPr>
          <w:rFonts w:ascii="Arial" w:hAnsi="Arial" w:cs="Arial"/>
          <w:sz w:val="24"/>
          <w:szCs w:val="24"/>
          <w:lang w:val="ru-RU"/>
        </w:rPr>
        <w:t>.2024г. № 17</w:t>
      </w:r>
      <w:r w:rsidR="001F0424">
        <w:rPr>
          <w:rFonts w:ascii="Arial" w:hAnsi="Arial" w:cs="Arial"/>
          <w:sz w:val="24"/>
          <w:szCs w:val="24"/>
          <w:lang w:val="ru-RU"/>
        </w:rPr>
        <w:t>9</w:t>
      </w:r>
    </w:p>
    <w:p w:rsidR="00E144CD" w:rsidRPr="00E144CD" w:rsidRDefault="00E144CD" w:rsidP="00E144C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E144CD">
        <w:rPr>
          <w:rFonts w:ascii="Arial" w:hAnsi="Arial" w:cs="Arial"/>
          <w:sz w:val="24"/>
          <w:szCs w:val="24"/>
          <w:lang w:val="ru-RU"/>
        </w:rPr>
        <w:t xml:space="preserve">с. </w:t>
      </w:r>
      <w:proofErr w:type="spellStart"/>
      <w:r w:rsidRPr="00E144CD">
        <w:rPr>
          <w:rFonts w:ascii="Arial" w:hAnsi="Arial" w:cs="Arial"/>
          <w:sz w:val="24"/>
          <w:szCs w:val="24"/>
          <w:lang w:val="ru-RU"/>
        </w:rPr>
        <w:t>Перлевка</w:t>
      </w:r>
      <w:proofErr w:type="spellEnd"/>
    </w:p>
    <w:p w:rsidR="0075409D" w:rsidRPr="00B97A39" w:rsidRDefault="001A11D1" w:rsidP="00531ED2">
      <w:pPr>
        <w:pStyle w:val="a5"/>
        <w:spacing w:beforeAutospacing="0" w:afterAutospacing="0"/>
        <w:ind w:right="5102"/>
        <w:jc w:val="both"/>
        <w:rPr>
          <w:rFonts w:ascii="Arial" w:hAnsi="Arial" w:cs="Arial"/>
          <w:bCs/>
          <w:color w:val="000000"/>
          <w:lang w:val="ru-RU"/>
        </w:rPr>
      </w:pPr>
      <w:r w:rsidRPr="00B97A39">
        <w:rPr>
          <w:rFonts w:ascii="Arial" w:hAnsi="Arial" w:cs="Arial"/>
          <w:bCs/>
          <w:color w:val="000000"/>
          <w:lang w:val="ru-RU"/>
        </w:rPr>
        <w:t xml:space="preserve">Об утверждении Положения о постоянных комиссиях Совета народных депутатов </w:t>
      </w:r>
      <w:proofErr w:type="spellStart"/>
      <w:r w:rsidR="005A11AD" w:rsidRPr="00B97A39">
        <w:rPr>
          <w:rFonts w:ascii="Arial" w:hAnsi="Arial" w:cs="Arial"/>
          <w:color w:val="000000"/>
          <w:lang w:val="ru-RU"/>
        </w:rPr>
        <w:t>Перлёвского</w:t>
      </w:r>
      <w:proofErr w:type="spellEnd"/>
      <w:r w:rsidR="005A11AD" w:rsidRPr="00B97A39">
        <w:rPr>
          <w:rFonts w:ascii="Arial" w:hAnsi="Arial" w:cs="Arial"/>
          <w:color w:val="000000"/>
          <w:lang w:val="ru-RU"/>
        </w:rPr>
        <w:t xml:space="preserve"> сельского</w:t>
      </w:r>
      <w:r w:rsidR="00CD622B">
        <w:rPr>
          <w:rFonts w:ascii="Arial" w:hAnsi="Arial" w:cs="Arial"/>
          <w:color w:val="000000"/>
          <w:lang w:val="ru-RU"/>
        </w:rPr>
        <w:t xml:space="preserve"> </w:t>
      </w:r>
      <w:r w:rsidRPr="00B97A39">
        <w:rPr>
          <w:rFonts w:ascii="Arial" w:hAnsi="Arial" w:cs="Arial"/>
          <w:bCs/>
          <w:color w:val="000000"/>
          <w:lang w:val="ru-RU"/>
        </w:rPr>
        <w:t>поселения</w:t>
      </w:r>
    </w:p>
    <w:p w:rsidR="0075409D" w:rsidRPr="00B97A39" w:rsidRDefault="0075409D" w:rsidP="00531ED2">
      <w:pPr>
        <w:pStyle w:val="a5"/>
        <w:spacing w:beforeAutospacing="0" w:afterAutospacing="0"/>
        <w:ind w:right="5102" w:firstLine="700"/>
        <w:jc w:val="both"/>
        <w:rPr>
          <w:rFonts w:ascii="Arial" w:hAnsi="Arial" w:cs="Arial"/>
          <w:bCs/>
          <w:color w:val="000000"/>
          <w:lang w:val="ru-RU"/>
        </w:rPr>
      </w:pP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В соответствии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с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частью 7 статьи 32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Устава</w:t>
      </w:r>
      <w:r w:rsidRPr="00E144CD">
        <w:rPr>
          <w:rFonts w:ascii="Arial" w:hAnsi="Arial" w:cs="Arial"/>
          <w:color w:val="000000"/>
        </w:rPr>
        <w:t> </w:t>
      </w:r>
      <w:proofErr w:type="spellStart"/>
      <w:r w:rsidR="005A11AD" w:rsidRPr="00E144CD">
        <w:rPr>
          <w:rFonts w:ascii="Arial" w:hAnsi="Arial" w:cs="Arial"/>
          <w:color w:val="000000"/>
          <w:lang w:val="ru-RU"/>
        </w:rPr>
        <w:t>Перлёвского</w:t>
      </w:r>
      <w:proofErr w:type="spellEnd"/>
      <w:r w:rsidR="005A11AD" w:rsidRPr="00E144CD">
        <w:rPr>
          <w:rFonts w:ascii="Arial" w:hAnsi="Arial" w:cs="Arial"/>
          <w:color w:val="000000"/>
          <w:lang w:val="ru-RU"/>
        </w:rPr>
        <w:t xml:space="preserve"> сельского </w:t>
      </w:r>
      <w:r w:rsidRPr="00E144CD">
        <w:rPr>
          <w:rFonts w:ascii="Arial" w:hAnsi="Arial" w:cs="Arial"/>
          <w:color w:val="000000"/>
          <w:lang w:val="ru-RU"/>
        </w:rPr>
        <w:t>поселения и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Регламентом Совета народных депутатов</w:t>
      </w:r>
      <w:r w:rsidRPr="00E144CD">
        <w:rPr>
          <w:rFonts w:ascii="Arial" w:hAnsi="Arial" w:cs="Arial"/>
          <w:color w:val="000000"/>
        </w:rPr>
        <w:t> </w:t>
      </w:r>
      <w:proofErr w:type="spellStart"/>
      <w:r w:rsidR="005A11AD" w:rsidRPr="00E144CD">
        <w:rPr>
          <w:rFonts w:ascii="Arial" w:hAnsi="Arial" w:cs="Arial"/>
          <w:color w:val="000000"/>
          <w:lang w:val="ru-RU"/>
        </w:rPr>
        <w:t>Перлёвского</w:t>
      </w:r>
      <w:proofErr w:type="spellEnd"/>
      <w:r w:rsidR="005A11AD" w:rsidRPr="00E144CD">
        <w:rPr>
          <w:rFonts w:ascii="Arial" w:hAnsi="Arial" w:cs="Arial"/>
          <w:color w:val="000000"/>
          <w:lang w:val="ru-RU"/>
        </w:rPr>
        <w:t xml:space="preserve"> сельского </w:t>
      </w:r>
      <w:r w:rsidRPr="00E144CD">
        <w:rPr>
          <w:rFonts w:ascii="Arial" w:hAnsi="Arial" w:cs="Arial"/>
          <w:color w:val="000000"/>
          <w:lang w:val="ru-RU"/>
        </w:rPr>
        <w:t>поселения</w:t>
      </w:r>
      <w:r w:rsidRPr="00E144CD">
        <w:rPr>
          <w:rFonts w:ascii="Arial" w:hAnsi="Arial" w:cs="Arial"/>
          <w:color w:val="000000"/>
        </w:rPr>
        <w:t> </w:t>
      </w:r>
      <w:proofErr w:type="spellStart"/>
      <w:r w:rsidRPr="00E144CD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Pr="00E144CD">
        <w:rPr>
          <w:rFonts w:ascii="Arial" w:hAnsi="Arial" w:cs="Arial"/>
          <w:color w:val="000000"/>
          <w:lang w:val="ru-RU"/>
        </w:rPr>
        <w:t xml:space="preserve"> муниципального района,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Совет народных депутатов</w:t>
      </w:r>
      <w:r w:rsidRPr="00E144CD">
        <w:rPr>
          <w:rFonts w:ascii="Arial" w:hAnsi="Arial" w:cs="Arial"/>
          <w:color w:val="000000"/>
        </w:rPr>
        <w:t> </w:t>
      </w:r>
      <w:proofErr w:type="spellStart"/>
      <w:r w:rsidR="005A11AD" w:rsidRPr="00E144CD">
        <w:rPr>
          <w:rFonts w:ascii="Arial" w:hAnsi="Arial" w:cs="Arial"/>
          <w:color w:val="000000"/>
          <w:lang w:val="ru-RU"/>
        </w:rPr>
        <w:t>Перлёвского</w:t>
      </w:r>
      <w:proofErr w:type="spellEnd"/>
      <w:r w:rsidR="005A11AD" w:rsidRPr="00E144CD">
        <w:rPr>
          <w:rFonts w:ascii="Arial" w:hAnsi="Arial" w:cs="Arial"/>
          <w:color w:val="000000"/>
          <w:lang w:val="ru-RU"/>
        </w:rPr>
        <w:t xml:space="preserve"> сельского </w:t>
      </w:r>
      <w:r w:rsidRPr="00E144CD">
        <w:rPr>
          <w:rFonts w:ascii="Arial" w:hAnsi="Arial" w:cs="Arial"/>
          <w:color w:val="000000"/>
          <w:lang w:val="ru-RU"/>
        </w:rPr>
        <w:t>поселения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решил: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1. Утвердить Положение о постоянных комиссиях Совета народных депутатов</w:t>
      </w:r>
      <w:r w:rsidRPr="00E144CD">
        <w:rPr>
          <w:rFonts w:ascii="Arial" w:hAnsi="Arial" w:cs="Arial"/>
          <w:color w:val="000000"/>
        </w:rPr>
        <w:t> </w:t>
      </w:r>
      <w:proofErr w:type="spellStart"/>
      <w:r w:rsidR="005A11AD" w:rsidRPr="00E144CD">
        <w:rPr>
          <w:rFonts w:ascii="Arial" w:hAnsi="Arial" w:cs="Arial"/>
          <w:color w:val="000000"/>
          <w:lang w:val="ru-RU"/>
        </w:rPr>
        <w:t>Перлёвского</w:t>
      </w:r>
      <w:proofErr w:type="spellEnd"/>
      <w:r w:rsidR="005A11AD" w:rsidRPr="00E144CD">
        <w:rPr>
          <w:rFonts w:ascii="Arial" w:hAnsi="Arial" w:cs="Arial"/>
          <w:color w:val="000000"/>
          <w:lang w:val="ru-RU"/>
        </w:rPr>
        <w:t xml:space="preserve"> сельского </w:t>
      </w:r>
      <w:r w:rsidRPr="00E144CD">
        <w:rPr>
          <w:rFonts w:ascii="Arial" w:hAnsi="Arial" w:cs="Arial"/>
          <w:color w:val="000000"/>
          <w:lang w:val="ru-RU"/>
        </w:rPr>
        <w:t>поселения</w:t>
      </w:r>
      <w:r w:rsidRPr="00E144CD">
        <w:rPr>
          <w:rFonts w:ascii="Arial" w:hAnsi="Arial" w:cs="Arial"/>
          <w:color w:val="000000"/>
        </w:rPr>
        <w:t> </w:t>
      </w:r>
      <w:proofErr w:type="spellStart"/>
      <w:r w:rsidRPr="00E144CD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Pr="00E144CD">
        <w:rPr>
          <w:rFonts w:ascii="Arial" w:hAnsi="Arial" w:cs="Arial"/>
          <w:color w:val="000000"/>
          <w:lang w:val="ru-RU"/>
        </w:rPr>
        <w:t xml:space="preserve"> муниципального района Воронежской области согласно приложению.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 xml:space="preserve">2. </w:t>
      </w:r>
      <w:proofErr w:type="gramStart"/>
      <w:r w:rsidRPr="00E144CD">
        <w:rPr>
          <w:rFonts w:ascii="Arial" w:hAnsi="Arial" w:cs="Arial"/>
          <w:color w:val="000000"/>
          <w:lang w:val="ru-RU"/>
        </w:rPr>
        <w:t>Контроль за</w:t>
      </w:r>
      <w:proofErr w:type="gramEnd"/>
      <w:r w:rsidRPr="00E144CD">
        <w:rPr>
          <w:rFonts w:ascii="Arial" w:hAnsi="Arial" w:cs="Arial"/>
          <w:color w:val="000000"/>
          <w:lang w:val="ru-RU"/>
        </w:rPr>
        <w:t xml:space="preserve"> исполнением настоящего решения оставляю за собой.</w:t>
      </w:r>
    </w:p>
    <w:p w:rsidR="0075409D" w:rsidRPr="00E144CD" w:rsidRDefault="0075409D">
      <w:pPr>
        <w:pStyle w:val="a5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</w:p>
    <w:p w:rsidR="0075409D" w:rsidRPr="00E144CD" w:rsidRDefault="0075409D">
      <w:pPr>
        <w:pStyle w:val="a5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</w:rPr>
        <w:t> </w:t>
      </w:r>
    </w:p>
    <w:tbl>
      <w:tblPr>
        <w:tblW w:w="5000" w:type="pct"/>
        <w:tblLook w:val="00A0"/>
      </w:tblPr>
      <w:tblGrid>
        <w:gridCol w:w="6746"/>
        <w:gridCol w:w="3108"/>
      </w:tblGrid>
      <w:tr w:rsidR="005A11AD" w:rsidRPr="00E144CD" w:rsidTr="00FF29FA">
        <w:tc>
          <w:tcPr>
            <w:tcW w:w="3423" w:type="pct"/>
          </w:tcPr>
          <w:p w:rsidR="005A11AD" w:rsidRPr="00E144CD" w:rsidRDefault="005A11AD" w:rsidP="00FF29FA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44CD">
              <w:rPr>
                <w:rFonts w:ascii="Arial" w:hAnsi="Arial" w:cs="Arial"/>
                <w:sz w:val="24"/>
                <w:szCs w:val="24"/>
                <w:lang w:val="ru-RU"/>
              </w:rPr>
              <w:br w:type="page"/>
            </w:r>
            <w:proofErr w:type="spellStart"/>
            <w:r w:rsidRPr="00E144CD">
              <w:rPr>
                <w:rFonts w:ascii="Arial" w:hAnsi="Arial" w:cs="Arial"/>
                <w:sz w:val="24"/>
                <w:szCs w:val="24"/>
              </w:rPr>
              <w:t>Глава</w:t>
            </w:r>
            <w:proofErr w:type="spellEnd"/>
            <w:r w:rsidRPr="00E144C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144CD">
              <w:rPr>
                <w:rFonts w:ascii="Arial" w:hAnsi="Arial" w:cs="Arial"/>
                <w:sz w:val="24"/>
                <w:szCs w:val="24"/>
              </w:rPr>
              <w:t>Перлёвского</w:t>
            </w:r>
            <w:proofErr w:type="spellEnd"/>
          </w:p>
          <w:p w:rsidR="005A11AD" w:rsidRPr="00E144CD" w:rsidRDefault="005A11AD" w:rsidP="00FF29FA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44CD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spellEnd"/>
            <w:r w:rsidRPr="00E144C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144CD">
              <w:rPr>
                <w:rFonts w:ascii="Arial" w:hAnsi="Arial" w:cs="Arial"/>
                <w:sz w:val="24"/>
                <w:szCs w:val="24"/>
              </w:rPr>
              <w:t>поселения</w:t>
            </w:r>
            <w:proofErr w:type="spellEnd"/>
            <w:r w:rsidRPr="00E144C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A11AD" w:rsidRPr="00E144CD" w:rsidRDefault="005A11AD" w:rsidP="00FF29FA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pct"/>
          </w:tcPr>
          <w:p w:rsidR="005A11AD" w:rsidRPr="00E144CD" w:rsidRDefault="005A11AD" w:rsidP="00FF29FA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11AD" w:rsidRPr="00E144CD" w:rsidRDefault="005A11AD" w:rsidP="00FF29FA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44CD">
              <w:rPr>
                <w:rFonts w:ascii="Arial" w:hAnsi="Arial" w:cs="Arial"/>
                <w:sz w:val="24"/>
                <w:szCs w:val="24"/>
              </w:rPr>
              <w:t xml:space="preserve">И. И. </w:t>
            </w:r>
            <w:proofErr w:type="spellStart"/>
            <w:r w:rsidRPr="00E144CD">
              <w:rPr>
                <w:rFonts w:ascii="Arial" w:hAnsi="Arial" w:cs="Arial"/>
                <w:sz w:val="24"/>
                <w:szCs w:val="24"/>
              </w:rPr>
              <w:t>Стадников</w:t>
            </w:r>
            <w:proofErr w:type="spellEnd"/>
            <w:r w:rsidRPr="00E144C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A11AD" w:rsidRPr="00E144CD" w:rsidRDefault="005A11AD" w:rsidP="00FF29FA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11AD" w:rsidRPr="00E144CD" w:rsidRDefault="005A11AD" w:rsidP="00FF29FA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409D" w:rsidRPr="00E144CD" w:rsidRDefault="001A11D1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E144CD">
        <w:rPr>
          <w:rFonts w:ascii="Arial" w:hAnsi="Arial" w:cs="Arial"/>
          <w:color w:val="000000"/>
          <w:sz w:val="24"/>
          <w:szCs w:val="24"/>
          <w:lang w:val="ru-RU"/>
        </w:rPr>
        <w:br w:type="page"/>
      </w:r>
    </w:p>
    <w:p w:rsidR="0075409D" w:rsidRPr="00E144CD" w:rsidRDefault="001A11D1">
      <w:pPr>
        <w:pStyle w:val="a5"/>
        <w:spacing w:beforeAutospacing="0" w:afterAutospacing="0"/>
        <w:ind w:left="524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lastRenderedPageBreak/>
        <w:t>Приложение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к решению Совета народных депутатов</w:t>
      </w:r>
      <w:r w:rsidRPr="00E144CD">
        <w:rPr>
          <w:rFonts w:ascii="Arial" w:hAnsi="Arial" w:cs="Arial"/>
          <w:color w:val="000000"/>
        </w:rPr>
        <w:t> </w:t>
      </w:r>
      <w:proofErr w:type="spellStart"/>
      <w:r w:rsidR="005A11AD" w:rsidRPr="00E144CD">
        <w:rPr>
          <w:rFonts w:ascii="Arial" w:hAnsi="Arial" w:cs="Arial"/>
          <w:color w:val="000000"/>
          <w:lang w:val="ru-RU"/>
        </w:rPr>
        <w:t>Перлёвского</w:t>
      </w:r>
      <w:proofErr w:type="spellEnd"/>
      <w:r w:rsidR="005A11AD" w:rsidRPr="00E144CD">
        <w:rPr>
          <w:rFonts w:ascii="Arial" w:hAnsi="Arial" w:cs="Arial"/>
          <w:color w:val="000000"/>
          <w:lang w:val="ru-RU"/>
        </w:rPr>
        <w:t xml:space="preserve"> сельского </w:t>
      </w:r>
      <w:r w:rsidRPr="00E144CD">
        <w:rPr>
          <w:rFonts w:ascii="Arial" w:hAnsi="Arial" w:cs="Arial"/>
          <w:color w:val="000000"/>
          <w:lang w:val="ru-RU"/>
        </w:rPr>
        <w:t>поселения</w:t>
      </w:r>
      <w:r w:rsidRPr="00E144CD">
        <w:rPr>
          <w:rFonts w:ascii="Arial" w:hAnsi="Arial" w:cs="Arial"/>
          <w:color w:val="000000"/>
        </w:rPr>
        <w:t> </w:t>
      </w:r>
      <w:proofErr w:type="spellStart"/>
      <w:r w:rsidRPr="00E144CD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Pr="00E144CD">
        <w:rPr>
          <w:rFonts w:ascii="Arial" w:hAnsi="Arial" w:cs="Arial"/>
          <w:color w:val="000000"/>
          <w:lang w:val="ru-RU"/>
        </w:rPr>
        <w:t xml:space="preserve"> муниципального района</w:t>
      </w:r>
    </w:p>
    <w:p w:rsidR="00531ED2" w:rsidRDefault="001A11D1">
      <w:pPr>
        <w:pStyle w:val="a5"/>
        <w:spacing w:beforeAutospacing="0" w:afterAutospacing="0"/>
        <w:ind w:left="5240"/>
        <w:jc w:val="both"/>
        <w:rPr>
          <w:rFonts w:ascii="Arial" w:hAnsi="Arial" w:cs="Arial"/>
          <w:color w:val="000000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Воронежской области</w:t>
      </w:r>
      <w:r w:rsidR="00531ED2">
        <w:rPr>
          <w:rFonts w:ascii="Arial" w:hAnsi="Arial" w:cs="Arial"/>
          <w:color w:val="000000"/>
          <w:lang w:val="ru-RU"/>
        </w:rPr>
        <w:t xml:space="preserve"> </w:t>
      </w:r>
    </w:p>
    <w:p w:rsidR="0075409D" w:rsidRPr="00E144CD" w:rsidRDefault="001A11D1">
      <w:pPr>
        <w:pStyle w:val="a5"/>
        <w:spacing w:beforeAutospacing="0" w:afterAutospacing="0"/>
        <w:ind w:left="5240"/>
        <w:jc w:val="both"/>
        <w:rPr>
          <w:rFonts w:ascii="Arial" w:hAnsi="Arial" w:cs="Arial"/>
          <w:color w:val="000000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от</w:t>
      </w:r>
      <w:r w:rsidRPr="00E144CD">
        <w:rPr>
          <w:rFonts w:ascii="Arial" w:hAnsi="Arial" w:cs="Arial"/>
          <w:color w:val="000000"/>
        </w:rPr>
        <w:t> </w:t>
      </w:r>
      <w:r w:rsidR="005A11AD" w:rsidRPr="00E144CD">
        <w:rPr>
          <w:rFonts w:ascii="Arial" w:hAnsi="Arial" w:cs="Arial"/>
          <w:color w:val="000000"/>
          <w:lang w:val="ru-RU"/>
        </w:rPr>
        <w:t>22.10.2024</w:t>
      </w:r>
      <w:r w:rsidRPr="00E144CD">
        <w:rPr>
          <w:rFonts w:ascii="Arial" w:hAnsi="Arial" w:cs="Arial"/>
          <w:color w:val="000000"/>
          <w:lang w:val="ru-RU"/>
        </w:rPr>
        <w:t>г. №</w:t>
      </w:r>
      <w:r w:rsidRPr="00E144CD">
        <w:rPr>
          <w:rFonts w:ascii="Arial" w:hAnsi="Arial" w:cs="Arial"/>
          <w:color w:val="000000"/>
        </w:rPr>
        <w:t> </w:t>
      </w:r>
      <w:r w:rsidR="00B97A39">
        <w:rPr>
          <w:rFonts w:ascii="Arial" w:hAnsi="Arial" w:cs="Arial"/>
          <w:color w:val="000000"/>
          <w:lang w:val="ru-RU"/>
        </w:rPr>
        <w:t>179</w:t>
      </w:r>
    </w:p>
    <w:p w:rsidR="0075409D" w:rsidRPr="00E144CD" w:rsidRDefault="0075409D">
      <w:pPr>
        <w:pStyle w:val="a5"/>
        <w:spacing w:beforeAutospacing="0" w:afterAutospacing="0"/>
        <w:ind w:left="5240"/>
        <w:jc w:val="both"/>
        <w:rPr>
          <w:rFonts w:ascii="Arial" w:hAnsi="Arial" w:cs="Arial"/>
          <w:color w:val="000000"/>
          <w:lang w:val="ru-RU"/>
        </w:rPr>
      </w:pPr>
    </w:p>
    <w:p w:rsidR="0075409D" w:rsidRPr="00E144CD" w:rsidRDefault="001A11D1">
      <w:pPr>
        <w:pStyle w:val="a5"/>
        <w:spacing w:beforeAutospacing="0" w:afterAutospacing="0"/>
        <w:ind w:firstLine="700"/>
        <w:jc w:val="center"/>
        <w:rPr>
          <w:rFonts w:ascii="Arial" w:hAnsi="Arial" w:cs="Arial"/>
          <w:b/>
          <w:bCs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ПОЛОЖЕНИЕ</w:t>
      </w:r>
    </w:p>
    <w:p w:rsidR="0075409D" w:rsidRPr="00E144CD" w:rsidRDefault="001A11D1">
      <w:pPr>
        <w:pStyle w:val="a5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О ПОСТОЯННЫХ КОМИССИЯХ СОВЕТА НАРОДНЫХ ДЕПУТАТОВ</w:t>
      </w:r>
      <w:r w:rsidRPr="00E144CD">
        <w:rPr>
          <w:rFonts w:ascii="Arial" w:hAnsi="Arial" w:cs="Arial"/>
          <w:color w:val="000000"/>
        </w:rPr>
        <w:t> </w:t>
      </w:r>
      <w:r w:rsidR="005A11AD" w:rsidRPr="00E144CD">
        <w:rPr>
          <w:rFonts w:ascii="Arial" w:hAnsi="Arial" w:cs="Arial"/>
          <w:color w:val="000000"/>
          <w:lang w:val="ru-RU"/>
        </w:rPr>
        <w:t xml:space="preserve">ПЕРЛЁВСКОГО СЕЛЬСКОГО </w:t>
      </w:r>
      <w:r w:rsidRPr="00E144CD">
        <w:rPr>
          <w:rFonts w:ascii="Arial" w:hAnsi="Arial" w:cs="Arial"/>
          <w:color w:val="000000"/>
          <w:lang w:val="ru-RU"/>
        </w:rPr>
        <w:t>ПОСЕЛЕНИЯ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СЕМИЛУКСКОГО МУНИЦИПАЛЬНОГО РАЙОНА ВОРОНЕЖСКОЙ ОБЛАСТИ</w:t>
      </w:r>
    </w:p>
    <w:p w:rsidR="0075409D" w:rsidRPr="00E144CD" w:rsidRDefault="0075409D">
      <w:pPr>
        <w:pStyle w:val="a5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75409D" w:rsidRPr="00E144CD" w:rsidRDefault="001A11D1">
      <w:pPr>
        <w:pStyle w:val="a5"/>
        <w:numPr>
          <w:ilvl w:val="0"/>
          <w:numId w:val="1"/>
        </w:numPr>
        <w:spacing w:beforeAutospacing="0" w:afterAutospacing="0"/>
        <w:ind w:firstLine="700"/>
        <w:jc w:val="both"/>
        <w:rPr>
          <w:rFonts w:ascii="Arial" w:hAnsi="Arial" w:cs="Arial"/>
          <w:color w:val="000000"/>
        </w:rPr>
      </w:pPr>
      <w:r w:rsidRPr="00E144CD">
        <w:rPr>
          <w:rFonts w:ascii="Arial" w:hAnsi="Arial" w:cs="Arial"/>
          <w:color w:val="000000"/>
        </w:rPr>
        <w:t>ОБЩИЕ ПОЛОЖЕНИЯ</w:t>
      </w:r>
    </w:p>
    <w:p w:rsidR="0075409D" w:rsidRPr="00E144CD" w:rsidRDefault="0075409D">
      <w:pPr>
        <w:pStyle w:val="a5"/>
        <w:spacing w:beforeAutospacing="0" w:afterAutospacing="0"/>
        <w:ind w:left="700"/>
        <w:jc w:val="both"/>
        <w:rPr>
          <w:rFonts w:ascii="Arial" w:hAnsi="Arial" w:cs="Arial"/>
          <w:color w:val="000000"/>
        </w:rPr>
      </w:pP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1.1. Настоящее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Положение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о постоянных комиссиях Совета народных депутатов</w:t>
      </w:r>
      <w:r w:rsidR="00CD622B" w:rsidRPr="00CD622B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5A11AD" w:rsidRPr="00E144CD">
        <w:rPr>
          <w:rFonts w:ascii="Arial" w:hAnsi="Arial" w:cs="Arial"/>
          <w:color w:val="000000"/>
          <w:lang w:val="ru-RU"/>
        </w:rPr>
        <w:t>Перлёвского</w:t>
      </w:r>
      <w:proofErr w:type="spellEnd"/>
      <w:r w:rsidR="005A11AD" w:rsidRPr="00E144CD">
        <w:rPr>
          <w:rFonts w:ascii="Arial" w:hAnsi="Arial" w:cs="Arial"/>
          <w:color w:val="000000"/>
          <w:lang w:val="ru-RU"/>
        </w:rPr>
        <w:t xml:space="preserve"> сельского</w:t>
      </w:r>
      <w:r w:rsidRPr="00E144CD">
        <w:rPr>
          <w:rFonts w:ascii="Arial" w:hAnsi="Arial" w:cs="Arial"/>
          <w:color w:val="000000"/>
          <w:lang w:val="ru-RU"/>
        </w:rPr>
        <w:t xml:space="preserve"> поселения</w:t>
      </w:r>
      <w:r w:rsidRPr="00E144CD">
        <w:rPr>
          <w:rFonts w:ascii="Arial" w:hAnsi="Arial" w:cs="Arial"/>
          <w:color w:val="000000"/>
        </w:rPr>
        <w:t> </w:t>
      </w:r>
      <w:proofErr w:type="spellStart"/>
      <w:r w:rsidRPr="00E144CD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Pr="00E144CD">
        <w:rPr>
          <w:rFonts w:ascii="Arial" w:hAnsi="Arial" w:cs="Arial"/>
          <w:color w:val="000000"/>
          <w:lang w:val="ru-RU"/>
        </w:rPr>
        <w:t xml:space="preserve"> муниципального района Воронежской области (далее – Положение)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утверждает правовой статус постоянных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комиссий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(далее - Комиссии)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Совета народных депутатов</w:t>
      </w:r>
      <w:r w:rsidRPr="00E144CD">
        <w:rPr>
          <w:rFonts w:ascii="Arial" w:hAnsi="Arial" w:cs="Arial"/>
          <w:color w:val="000000"/>
        </w:rPr>
        <w:t> </w:t>
      </w:r>
      <w:proofErr w:type="spellStart"/>
      <w:r w:rsidR="005A11AD" w:rsidRPr="00E144CD">
        <w:rPr>
          <w:rFonts w:ascii="Arial" w:hAnsi="Arial" w:cs="Arial"/>
          <w:color w:val="000000"/>
          <w:lang w:val="ru-RU"/>
        </w:rPr>
        <w:t>Перлёвского</w:t>
      </w:r>
      <w:proofErr w:type="spellEnd"/>
      <w:r w:rsidR="005A11AD" w:rsidRPr="00E144CD">
        <w:rPr>
          <w:rFonts w:ascii="Arial" w:hAnsi="Arial" w:cs="Arial"/>
          <w:color w:val="000000"/>
          <w:lang w:val="ru-RU"/>
        </w:rPr>
        <w:t xml:space="preserve"> сельского </w:t>
      </w:r>
      <w:r w:rsidRPr="00E144CD">
        <w:rPr>
          <w:rFonts w:ascii="Arial" w:hAnsi="Arial" w:cs="Arial"/>
          <w:color w:val="000000"/>
          <w:lang w:val="ru-RU"/>
        </w:rPr>
        <w:t>поселения</w:t>
      </w:r>
      <w:r w:rsidRPr="00E144CD">
        <w:rPr>
          <w:rFonts w:ascii="Arial" w:hAnsi="Arial" w:cs="Arial"/>
          <w:color w:val="000000"/>
        </w:rPr>
        <w:t> </w:t>
      </w:r>
      <w:proofErr w:type="spellStart"/>
      <w:r w:rsidRPr="00E144CD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Pr="00E144CD">
        <w:rPr>
          <w:rFonts w:ascii="Arial" w:hAnsi="Arial" w:cs="Arial"/>
          <w:color w:val="000000"/>
          <w:lang w:val="ru-RU"/>
        </w:rPr>
        <w:t xml:space="preserve"> муниципального района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(далее -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Совет народных депутатов).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1.2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Комиссии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избираются из числа депутатов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Совета народных депутатов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в соответствии с Уставом</w:t>
      </w:r>
      <w:r w:rsidRPr="00E144CD">
        <w:rPr>
          <w:rFonts w:ascii="Arial" w:hAnsi="Arial" w:cs="Arial"/>
          <w:color w:val="000000"/>
        </w:rPr>
        <w:t> </w:t>
      </w:r>
      <w:proofErr w:type="spellStart"/>
      <w:r w:rsidR="005A11AD" w:rsidRPr="00E144CD">
        <w:rPr>
          <w:rFonts w:ascii="Arial" w:hAnsi="Arial" w:cs="Arial"/>
          <w:color w:val="000000"/>
          <w:lang w:val="ru-RU"/>
        </w:rPr>
        <w:t>Перлёвского</w:t>
      </w:r>
      <w:proofErr w:type="spellEnd"/>
      <w:r w:rsidR="005A11AD" w:rsidRPr="00E144CD">
        <w:rPr>
          <w:rFonts w:ascii="Arial" w:hAnsi="Arial" w:cs="Arial"/>
          <w:color w:val="000000"/>
          <w:lang w:val="ru-RU"/>
        </w:rPr>
        <w:t xml:space="preserve"> сельского </w:t>
      </w:r>
      <w:r w:rsidRPr="00E144CD">
        <w:rPr>
          <w:rFonts w:ascii="Arial" w:hAnsi="Arial" w:cs="Arial"/>
          <w:color w:val="000000"/>
          <w:lang w:val="ru-RU"/>
        </w:rPr>
        <w:t>поселения</w:t>
      </w:r>
      <w:r w:rsidRPr="00E144CD">
        <w:rPr>
          <w:rFonts w:ascii="Arial" w:hAnsi="Arial" w:cs="Arial"/>
          <w:color w:val="000000"/>
        </w:rPr>
        <w:t> </w:t>
      </w:r>
      <w:proofErr w:type="spellStart"/>
      <w:r w:rsidRPr="00E144CD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Pr="00E144CD">
        <w:rPr>
          <w:rFonts w:ascii="Arial" w:hAnsi="Arial" w:cs="Arial"/>
          <w:color w:val="000000"/>
          <w:lang w:val="ru-RU"/>
        </w:rPr>
        <w:t xml:space="preserve"> муниципального района (далее – Устав)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и Регламентом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Совета народных депутатов (далее – Регламент)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на срок полномочий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Совета народных депутатов данного созыва.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1.3. Комиссии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образовываются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решением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Совета народных депутатов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и входят в структуру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Совета народных депутатов. Права и обязанности,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полномочия,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порядок организации и деятельности Комиссий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определяются Уставом, Регламентом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и настоящим Положением.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iCs/>
          <w:color w:val="0000FF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1.4.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Деятельность постоянных комиссий координирует</w:t>
      </w:r>
      <w:r w:rsidR="00CD622B">
        <w:rPr>
          <w:rFonts w:ascii="Arial" w:hAnsi="Arial" w:cs="Arial"/>
          <w:color w:val="000000"/>
          <w:lang w:val="ru-RU"/>
        </w:rPr>
        <w:t xml:space="preserve"> </w:t>
      </w:r>
      <w:r w:rsidRPr="00E144CD">
        <w:rPr>
          <w:rFonts w:ascii="Arial" w:hAnsi="Arial" w:cs="Arial"/>
          <w:iCs/>
          <w:color w:val="0000FF"/>
          <w:lang w:val="ru-RU"/>
        </w:rPr>
        <w:t>глава поселения.</w:t>
      </w:r>
    </w:p>
    <w:p w:rsidR="0075409D" w:rsidRPr="00E144CD" w:rsidRDefault="0075409D">
      <w:pPr>
        <w:pStyle w:val="a5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</w:p>
    <w:p w:rsidR="0075409D" w:rsidRPr="00E144CD" w:rsidRDefault="001A11D1">
      <w:pPr>
        <w:pStyle w:val="a5"/>
        <w:numPr>
          <w:ilvl w:val="0"/>
          <w:numId w:val="1"/>
        </w:numPr>
        <w:spacing w:beforeAutospacing="0" w:afterAutospacing="0"/>
        <w:ind w:firstLine="700"/>
        <w:jc w:val="both"/>
        <w:rPr>
          <w:rFonts w:ascii="Arial" w:hAnsi="Arial" w:cs="Arial"/>
          <w:color w:val="000000"/>
        </w:rPr>
      </w:pPr>
      <w:r w:rsidRPr="00E144CD">
        <w:rPr>
          <w:rFonts w:ascii="Arial" w:hAnsi="Arial" w:cs="Arial"/>
          <w:color w:val="000000"/>
        </w:rPr>
        <w:t>ПОЛНОМОЧИЯ ПОСТОЯННЫХ КОМИССИЙ</w:t>
      </w:r>
    </w:p>
    <w:p w:rsidR="0075409D" w:rsidRPr="00E144CD" w:rsidRDefault="0075409D">
      <w:pPr>
        <w:pStyle w:val="a5"/>
        <w:spacing w:beforeAutospacing="0" w:afterAutospacing="0"/>
        <w:ind w:left="700"/>
        <w:jc w:val="both"/>
        <w:rPr>
          <w:rFonts w:ascii="Arial" w:hAnsi="Arial" w:cs="Arial"/>
          <w:color w:val="000000"/>
        </w:rPr>
      </w:pP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Комиссии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по вопросам, отнесённым к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их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ведению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по поручению Совета народных депутатов или собственной инициативе: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2.1. Осуществляют предварительное рассмотрение проектов нормативных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правовых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актов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Совета народных депутатов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и их подготовку к рассмотрению на заседании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Совета народных депутатов.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2.2. Осуществляют подготовку заключений по проектам нормативных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правовых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актов, поступивших на рассмотрение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Совета народных депутатов.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2.3. Организуют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и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проводят депутатские (публичные) слушания.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2.4. Решают организационные вопросы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своей деятельности.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2.5. Запрашивают информацию по рассматриваемым Комиссиями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вопросам.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2.6. Дают заключения и предложения по соответствующим разделам проекта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бюджета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муниципального района.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 xml:space="preserve">2.7. Осуществляют </w:t>
      </w:r>
      <w:proofErr w:type="gramStart"/>
      <w:r w:rsidRPr="00E144CD">
        <w:rPr>
          <w:rFonts w:ascii="Arial" w:hAnsi="Arial" w:cs="Arial"/>
          <w:color w:val="000000"/>
          <w:lang w:val="ru-RU"/>
        </w:rPr>
        <w:t>контроль за</w:t>
      </w:r>
      <w:proofErr w:type="gramEnd"/>
      <w:r w:rsidRPr="00E144CD">
        <w:rPr>
          <w:rFonts w:ascii="Arial" w:hAnsi="Arial" w:cs="Arial"/>
          <w:color w:val="000000"/>
          <w:lang w:val="ru-RU"/>
        </w:rPr>
        <w:t xml:space="preserve"> рациональным использованием бюджетных средств.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2.8. Осуществляют контроль за выполнением принимаемых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Советом народных депутатов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решений в рамках компетенции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Комиссий.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lastRenderedPageBreak/>
        <w:t>2.9. Осуществляют контроль за деятельностью администрации поселения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по вопросам ведения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Комиссий.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2.10. Участвуют в разработке и осуществлении программ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по вопросам ведения Комиссий.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2.11. Информируют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население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по вопросам ведения Комиссий.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2.12. Представляют интересы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поселения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в вопросах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компетенции Комиссий по согласованию с Советом народных депутатов.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2.13. Выступают с докладами и содокладами на заседаниях Совета народных депутатов.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2.14. Рассматривают предложения и обращения граждан, организаций, органов местного самоуправления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по вопросам ведения Комиссий.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iCs/>
          <w:color w:val="0000FF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2.15. Рассматривают другие вопросы по поручению Совета народных депутатов, главы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поселения, заместителя председателя Совета народных депутатов</w:t>
      </w:r>
      <w:r w:rsidRPr="00E144CD">
        <w:rPr>
          <w:rFonts w:ascii="Arial" w:hAnsi="Arial" w:cs="Arial"/>
          <w:iCs/>
          <w:color w:val="0000FF"/>
          <w:lang w:val="ru-RU"/>
        </w:rPr>
        <w:t>.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2.16. Решения, рекомендации, заключения и другие обращения Комиссий, направленные в адрес органов местного самоуправления, руководителям предприятий и организаций всех форм собственности, расположенных на территории поселения, подлежат обязательному рассмотрению. О результатах рассмотрения необходимо сообщить в месячный или иной срок, установленный Комиссиями. В случае несогласия органов местного самоуправления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поселения, руководителей предприятий и организаций всех форм собственности с решениями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Комиссий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или не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рассмотрения ими вопроса Комиссии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вправе инициировать его рассмотрение на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заседании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Совета народных депутатов.</w:t>
      </w:r>
    </w:p>
    <w:p w:rsidR="0075409D" w:rsidRPr="00E144CD" w:rsidRDefault="0075409D">
      <w:pPr>
        <w:pStyle w:val="a5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</w:p>
    <w:p w:rsidR="0075409D" w:rsidRPr="00E144CD" w:rsidRDefault="001A11D1">
      <w:pPr>
        <w:pStyle w:val="a5"/>
        <w:numPr>
          <w:ilvl w:val="0"/>
          <w:numId w:val="1"/>
        </w:numPr>
        <w:spacing w:beforeAutospacing="0" w:afterAutospacing="0"/>
        <w:ind w:firstLine="700"/>
        <w:jc w:val="both"/>
        <w:rPr>
          <w:rFonts w:ascii="Arial" w:hAnsi="Arial" w:cs="Arial"/>
          <w:color w:val="000000"/>
        </w:rPr>
      </w:pPr>
      <w:r w:rsidRPr="00E144CD">
        <w:rPr>
          <w:rFonts w:ascii="Arial" w:hAnsi="Arial" w:cs="Arial"/>
          <w:color w:val="000000"/>
        </w:rPr>
        <w:t>ПРАВА И ОБЯЗАННОСТИ ПОСТОЯННЫХ КОМИССИЙ</w:t>
      </w:r>
    </w:p>
    <w:p w:rsidR="0075409D" w:rsidRPr="00E144CD" w:rsidRDefault="0075409D">
      <w:pPr>
        <w:pStyle w:val="a5"/>
        <w:spacing w:beforeAutospacing="0" w:afterAutospacing="0"/>
        <w:ind w:left="700"/>
        <w:jc w:val="both"/>
        <w:rPr>
          <w:rFonts w:ascii="Arial" w:hAnsi="Arial" w:cs="Arial"/>
          <w:color w:val="000000"/>
        </w:rPr>
      </w:pP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</w:rPr>
      </w:pPr>
      <w:r w:rsidRPr="00E144CD">
        <w:rPr>
          <w:rFonts w:ascii="Arial" w:hAnsi="Arial" w:cs="Arial"/>
          <w:color w:val="000000"/>
        </w:rPr>
        <w:t xml:space="preserve">3.1. </w:t>
      </w:r>
      <w:proofErr w:type="spellStart"/>
      <w:r w:rsidRPr="00E144CD">
        <w:rPr>
          <w:rFonts w:ascii="Arial" w:hAnsi="Arial" w:cs="Arial"/>
          <w:color w:val="000000"/>
        </w:rPr>
        <w:t>Комиссии</w:t>
      </w:r>
      <w:proofErr w:type="spellEnd"/>
      <w:r w:rsidRPr="00E144CD">
        <w:rPr>
          <w:rFonts w:ascii="Arial" w:hAnsi="Arial" w:cs="Arial"/>
          <w:color w:val="000000"/>
        </w:rPr>
        <w:t> </w:t>
      </w:r>
      <w:proofErr w:type="spellStart"/>
      <w:r w:rsidRPr="00E144CD">
        <w:rPr>
          <w:rFonts w:ascii="Arial" w:hAnsi="Arial" w:cs="Arial"/>
          <w:color w:val="000000"/>
        </w:rPr>
        <w:t>имеют</w:t>
      </w:r>
      <w:proofErr w:type="spellEnd"/>
      <w:r w:rsidRPr="00E144CD">
        <w:rPr>
          <w:rFonts w:ascii="Arial" w:hAnsi="Arial" w:cs="Arial"/>
          <w:color w:val="000000"/>
        </w:rPr>
        <w:t xml:space="preserve"> </w:t>
      </w:r>
      <w:proofErr w:type="spellStart"/>
      <w:r w:rsidRPr="00E144CD">
        <w:rPr>
          <w:rFonts w:ascii="Arial" w:hAnsi="Arial" w:cs="Arial"/>
          <w:color w:val="000000"/>
        </w:rPr>
        <w:t>право</w:t>
      </w:r>
      <w:proofErr w:type="spellEnd"/>
      <w:r w:rsidRPr="00E144CD">
        <w:rPr>
          <w:rFonts w:ascii="Arial" w:hAnsi="Arial" w:cs="Arial"/>
          <w:color w:val="000000"/>
        </w:rPr>
        <w:t>: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- запрашивать в установленном порядке от должностных лиц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администрации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поселения, предприятий, учреждений и организаций,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расположенных на территории поселения,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независимо от форм собственности,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любую информацию, необходимую для выполнения возложенных на Комиссии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задач;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- вносить на рассмотрение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Совета народных депутатов, администрации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поселения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вопросы, относящиеся к компетенции Комиссий;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- заслушивать на своих заседаниях вопросы, относящиеся к компетенции Комиссий: доклады и сообщения руководителей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и специалистов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администрации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поселения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и муниципальных предприятий.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3.2. Комиссии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обязаны: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- выполнять требования действующего законодательства;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- осуществлять постоянную работу по выполнению поставленных перед ними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задач, определённых настоящим Положением;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- требовать от членов Комиссий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обязательного участия в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их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деятельности, содействия выполнению решений и поручений Комиссии.</w:t>
      </w:r>
    </w:p>
    <w:p w:rsidR="0075409D" w:rsidRPr="00E144CD" w:rsidRDefault="0075409D">
      <w:pPr>
        <w:pStyle w:val="a5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</w:p>
    <w:p w:rsidR="0075409D" w:rsidRPr="00E144CD" w:rsidRDefault="001A11D1">
      <w:pPr>
        <w:pStyle w:val="a5"/>
        <w:numPr>
          <w:ilvl w:val="0"/>
          <w:numId w:val="1"/>
        </w:numPr>
        <w:spacing w:beforeAutospacing="0" w:afterAutospacing="0"/>
        <w:ind w:firstLine="700"/>
        <w:jc w:val="both"/>
        <w:rPr>
          <w:rFonts w:ascii="Arial" w:hAnsi="Arial" w:cs="Arial"/>
          <w:color w:val="000000"/>
        </w:rPr>
      </w:pPr>
      <w:r w:rsidRPr="00E144CD">
        <w:rPr>
          <w:rFonts w:ascii="Arial" w:hAnsi="Arial" w:cs="Arial"/>
          <w:color w:val="000000"/>
        </w:rPr>
        <w:t> ПОРЯДОК РАБОТЫ ПОСТОЯННЫХ КОМИССИЙ</w:t>
      </w:r>
    </w:p>
    <w:p w:rsidR="0075409D" w:rsidRPr="00E144CD" w:rsidRDefault="0075409D">
      <w:pPr>
        <w:pStyle w:val="a5"/>
        <w:spacing w:beforeAutospacing="0" w:afterAutospacing="0"/>
        <w:ind w:left="700"/>
        <w:jc w:val="both"/>
        <w:rPr>
          <w:rFonts w:ascii="Arial" w:hAnsi="Arial" w:cs="Arial"/>
          <w:color w:val="000000"/>
        </w:rPr>
      </w:pP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4.1. Заседания Комиссий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проводятся в соответствии с утверждённым планом деятельности Комиссий, а также Комиссии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собираются на внеплановые заседания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по инициативе председателя Комиссии или более чем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1/2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членов Комиссии, главы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поселения,</w:t>
      </w:r>
      <w:r w:rsidR="00CD622B">
        <w:rPr>
          <w:rFonts w:ascii="Arial" w:hAnsi="Arial" w:cs="Arial"/>
          <w:color w:val="000000"/>
          <w:lang w:val="ru-RU"/>
        </w:rPr>
        <w:t xml:space="preserve"> </w:t>
      </w:r>
      <w:r w:rsidRPr="00E144CD">
        <w:rPr>
          <w:rFonts w:ascii="Arial" w:hAnsi="Arial" w:cs="Arial"/>
          <w:color w:val="000000"/>
          <w:lang w:val="ru-RU"/>
        </w:rPr>
        <w:t>заместителя председателя Совета.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lastRenderedPageBreak/>
        <w:t>Заседания Комиссий могут проводиться как во время заседаний Совета народных депутатов, так и в период между ними.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4.2. Заседания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Комиссий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правомочны, если на них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присутствует более половины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от общего числа членов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Комиссии.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При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невозможности присутствовать на заседании Комиссии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депутат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Совета народных депутатов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обязан заблаговременно проинформировать председателя Комиссии либо его заместителя с изложением причины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своего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отсутствия.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4.3. Решения Комиссий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принимаются большинством голосов от присутствующих на заседании членов Комиссии. Решения Комиссий носят рекомендательных характер.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4.4. В заседаниях Комиссии могут принимать участие с правом совещательного голоса депутаты, не входящие в состав данной Комиссии.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4.5. На заседания Комиссий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могут приглашаться представители органов местного самоуправления, общественных организаций, специалисты. Комиссии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могут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проводить выездные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заседания.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4.6. При рассмотрении вопросов, относящихся к ведению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двух или нескольких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комиссий, по инициативе заинтересованных комиссий, а также по поручению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Совета народных депутатов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могут проводиться совместные заседания постоянных комиссий.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4.7.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Совместные заседания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Комиссий ведут их председатели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по согласованию между собой. При проведении совместных заседаний Комиссий решения принимаются большинством голосов от числа присутствующих на заседании членов.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Протоколы совместных заседаний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постоянных комиссий подписываются их председателями.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В случае расхождения позиций комиссий по одному и тому же вопросу в целях преодоления разногласий создаётся согласительная комиссия из числа членов этих комиссий. Если и этой комиссией не достигнуто согласие, вопрос выносится на заседание Совета народных депутатов.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4.8. Комиссии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при подготовке рассматриваемых вопросов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могут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создавать подготовительные комиссии и рабочие группы из числа депутатов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Совета народных депутатов, представителей органов местного самоуправления, общественных организаций, специалистов.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4.9. Председатель Комиссии избирается депутатами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Совета народных депутатов.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Кандидат считается избранным на должность председателя Комиссии, если в результате голосования он получил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большинство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голосов от числа избранных депутатов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Совета народных депутатов.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4.10. Решение об освобождении председателя Комиссии принимается аналогично его избранию.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4.11. По решению Комиссии может быть избран заместитель председателя Комиссии.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Депутат считается избранным заместителем председателя комиссии,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если в результате открытого голосования он получил большинство голосов от числа депутатов, входящих в состав соответствующей постоянной комиссии.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4.12. Председатель Комиссии осуществляет руководство её работой, созывает заседания Комиссии,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организует подготовку необходимых материалов к заседанию,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даёт поручения членам Комиссии, привлекает членов Комиссии для работы в подготовительных комиссиях и рабочих группах, приглашает на заседание Комиссии представителей органов местного самоуправления, предприятий, учреждений, служб, общественных организаций, специалистов.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lastRenderedPageBreak/>
        <w:t>Председатель председательствует на заседаниях Комиссии, подписывает протоколы заседаний, решения, рекомендации и заключения Комиссии, представляет её в отношениях с администрацией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поселения,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предприятиями, организациями, организует работу по выполнению решений Комиссии, информирует администрацию поселения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о рассмотренных Комиссией вопросах, информирует членов Комиссии о выполнении решений Комиссии и рассмотрении её рекомендаций, обладает правом решающего голоса в случае, если при голосовании голоса членов Комиссии разделились пополам.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В случае отсутствия председателя комиссии его обязанности выполняет заместитель председателя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или один из членов комиссии.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4.13. Член постоянной комиссии: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- принимает участие в деятельности Комиссии, содействует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выполнению решений, поручений Комиссии;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- пользуется решающим голосом по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всем вопросам, рассматриваемым Комиссией;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- имеет право предлагать вопросы для рассмотрения постоянной комиссией и участвовать в их подготовке и обсуждении, вносить предложения о необходимости проведения проверки работы органов местного самоуправления, предприятий, учреждений и организаций о заслушивании их представителей на заседании комиссии;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- по поручению Комиссии может изучать на месте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вопросы, относящиеся к ведению Комиссии, обобщать предложения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органов государственной власти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и местного самоуправления, общественных организаций, а также граждан, сообщать свои выводы и предложения в Комиссию;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- член постоянной комиссии может выступать при обсуждения вопросов на заседании Комиссий, Совета народных депутатов;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- члену постоянной комиссии по вопросам, внесённым на обсуждение комиссии, предоставляются необходимые документы и другие материалы;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- член постоянной комиссии по предложению Комиссии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может быть выведен из состава Комиссии за систематическое неучастие в её работе или по другим причинам.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4.14. Комиссии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информируют население о своей деятельности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путём обнародования информации о проделанной работе.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На заседания Комиссий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могут приглашаться представители средств массовой информации.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4.15. Решения, заключения и протоколы заседаний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Комиссий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подписываются её председателем или заместителем председателя.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Решения и протоколы Комиссий хранятся в делах постоянных комиссий.</w:t>
      </w:r>
    </w:p>
    <w:p w:rsidR="0075409D" w:rsidRPr="00E144CD" w:rsidRDefault="0075409D">
      <w:pPr>
        <w:pStyle w:val="a5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</w:p>
    <w:p w:rsidR="0075409D" w:rsidRPr="00E144CD" w:rsidRDefault="001A11D1">
      <w:pPr>
        <w:pStyle w:val="a5"/>
        <w:numPr>
          <w:ilvl w:val="0"/>
          <w:numId w:val="1"/>
        </w:numPr>
        <w:spacing w:beforeAutospacing="0" w:afterAutospacing="0"/>
        <w:ind w:firstLine="700"/>
        <w:jc w:val="both"/>
        <w:rPr>
          <w:rFonts w:ascii="Arial" w:hAnsi="Arial" w:cs="Arial"/>
          <w:color w:val="000000"/>
        </w:rPr>
      </w:pPr>
      <w:r w:rsidRPr="00E144CD">
        <w:rPr>
          <w:rFonts w:ascii="Arial" w:hAnsi="Arial" w:cs="Arial"/>
          <w:color w:val="000000"/>
        </w:rPr>
        <w:t>ВОПРОСЫ ВЕДЕНИЯ ПОСТОЯННЫХ КОМИССИЙ</w:t>
      </w:r>
    </w:p>
    <w:p w:rsidR="0075409D" w:rsidRPr="00E144CD" w:rsidRDefault="0075409D">
      <w:pPr>
        <w:pStyle w:val="a5"/>
        <w:spacing w:beforeAutospacing="0" w:afterAutospacing="0"/>
        <w:ind w:left="700"/>
        <w:jc w:val="both"/>
        <w:rPr>
          <w:rFonts w:ascii="Arial" w:hAnsi="Arial" w:cs="Arial"/>
          <w:color w:val="000000"/>
        </w:rPr>
      </w:pP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5.1.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К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ведению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Комиссии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по бюджету, налогам и финансам относится рассмотрение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вопросов по: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1) формированию, утверждению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сельского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бюджета и осуществлению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контроля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за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его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исполнением;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2) установлению, изменению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и отмене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местных налогов и сборов;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3) принятию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планов и программ развития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поселения, утверждению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отчётов об их исполнении;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4)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выявлению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внутрихозяйственных резервов и источников дополнительных доходов в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сельский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бюджет и усилению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режима экономии при расходовании денежных средств;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lastRenderedPageBreak/>
        <w:t>5) формированию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экономической политики органов местного самоуправления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поселения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и контролю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за их деятельностью;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6)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использованию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муниципального заказа в целях эффективного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расходования бюджетных средств;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5.2. К ведению Комиссии по и социальной политике относится рассмотрение вопросов по: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1)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организации библиотечного обслуживания населения библиотеками, комплектования и обеспечения сохранности их библиотечных фондов;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2) созданию условий для обеспечения поселения, услугами по организации досуга и услугами организаций культуры;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3)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созданию условий для развития местного традиционного народного художественного творчества в поселении.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4)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обеспечению условий для развития на территории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поселения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физической культуры и массового спорта, организации проведения официальных физкультурно-оздоровительных и спортивных мероприятий;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5)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организации и осуществлению мероприятий по работе с детьми и молодёжью;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6) изысканию дополнительных источников финансирования социальной сферы;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7) разработке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и осуществлению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сельских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программ в области социальной сферы;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8) взаимодействию с руководителями предприятий всех форм собственности, общественными и религиозными организациями района, ассоциациями, благотворительными фондами в решении вопросов социальной поддержки малообеспеченных категорий граждан;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9) осуществлению контроля за предоставлением, предусмотренных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законодательством компенсаций,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льгот и преимуществ.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5.3.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К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ведению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Комиссии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по аграрной политике, земельным отношениям, муниципальной собственности и охране окружающей среды, связи, ЖКХ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относится рассмотрение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вопросов по: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1) созданию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условий для развития сельскохозяйственного производства в поселении, расширению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рынка сельскохозяйственной продукции, сырья и продовольствия;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2) разработке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и контролю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выполнения перспективных программ развития отраслей сельскохозяйственного производства;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3)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определению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порядка управления и распоряжения имуществом, находящимся в муниципальной собственности;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4)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определению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в соответствии с требованиями законодательства порядка и условий приватизации муниципального имущества;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5) разработке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порядка сдачи в аренду и передаче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в безвозмездное пользование муниципального имущества, предложений об установлении размера арендной платы;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6) регулированию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земельных отношений в пределах полномочий, предоставленных законодательством Российской Федерации и Воронежской области;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7)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контролю за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рациональным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использованием земельных участков;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8) подготовке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предложений и проектов правовых актов, в рамках закона о местном самоуправлении, обеспечивающих осуществление программы развития экологии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поселения;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9) организации мероприятий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по охране окружающей среды;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lastRenderedPageBreak/>
        <w:t>10) осуществлению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контроля за соблюдением экологических требований при размещении объектов;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11) рассмотрению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совместно с заинтересованными службами инвестиционных программ различных уровней, затрагивающих вопросы экологии;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12) рассмотрению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вопросов определения порядка предоставления и распоряжения землями и другими природными ресурсами на территории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поселения;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13) рассмотрению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вопросов охраны окружающей среды и природопользования на территории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поселения;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14) информированию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населения в вопросах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земельной и экологической политики;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15) выражению интересов народно-хозяйственного комплекса при формировании тарифной политики на энергоресурсы;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16) участию в разработке целевых программ строительства, жилищно-коммунального хозяйства, средств коммуникаций;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17) участию в подготовке программы передачи в муниципальную собственность ведомственного жилого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фонда и приёмки его на баланс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муниципального образования;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5.4.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К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ведению</w:t>
      </w:r>
      <w:r w:rsidRPr="00E144CD">
        <w:rPr>
          <w:rFonts w:ascii="Arial" w:hAnsi="Arial" w:cs="Arial"/>
          <w:color w:val="000000"/>
        </w:rPr>
        <w:t> </w:t>
      </w:r>
      <w:bookmarkStart w:id="0" w:name="_GoBack"/>
      <w:r w:rsidRPr="00E144CD">
        <w:rPr>
          <w:rFonts w:ascii="Arial" w:hAnsi="Arial" w:cs="Arial"/>
          <w:color w:val="000000"/>
          <w:lang w:val="ru-RU"/>
        </w:rPr>
        <w:t>Комиссии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по местному самоуправлению, правотворческой деятельности</w:t>
      </w:r>
      <w:r w:rsidRPr="00E144CD">
        <w:rPr>
          <w:rFonts w:ascii="Arial" w:hAnsi="Arial" w:cs="Arial"/>
          <w:color w:val="000000"/>
        </w:rPr>
        <w:t> </w:t>
      </w:r>
      <w:bookmarkEnd w:id="0"/>
      <w:r w:rsidRPr="00E144CD">
        <w:rPr>
          <w:rFonts w:ascii="Arial" w:hAnsi="Arial" w:cs="Arial"/>
          <w:color w:val="000000"/>
          <w:lang w:val="ru-RU"/>
        </w:rPr>
        <w:t>относится рассмотрение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вопросов по: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1) принятию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Устава муниципального района и внесению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в него изменений и дополнений;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2) профилактике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терроризма и экстремизма, а также в минимизации и (или) ликвидации последствий проявлений терроризма и экстремизма на территории поселения;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3)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предупреждению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и ликвидации последствий чрезвычайных ситуаций на территории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поселения;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4)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организации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охраны общественного порядка на территории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поселения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муниципальной милицией;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5)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организации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и осуществлению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мероприятий по гражданской обороне, защите населения и территории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поселения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от чрезвычайных ситуаций природного и техногенного характера;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6)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определению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порядка материально-технического и организационного обеспечения деятельности органов местного самоуправления;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7)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контролю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за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8)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контролю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за деятельностью органов местного самоуправления и должностных лиц местного самоуправления, предусмотренных настоящим Уставом;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9)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созданию, реорганизации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и ликвидации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органов местного самоуправления;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10)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предложения по разработке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структуры администрации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поселения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и расходов на содержание;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11) принятию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решений об установке памятников, мемориальных досок и иных памятных знаков;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12) планированию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работы Совета народных депутатов и организации его деятельности;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t>13) принятию решений, связанных с: гарантиями депутатской деятельности, досрочным прекращением полномочий депутата в случаях, предусмотренных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законодательством; соблюдением Регламента,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внесением в него изменений и дополнений; регистрацией депутатских объединений (групп, фракций), разъяснением отдельных положений деятельности Совета народных депутатов.</w:t>
      </w:r>
    </w:p>
    <w:p w:rsidR="0075409D" w:rsidRPr="00E144CD" w:rsidRDefault="001A11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  <w:lang w:val="ru-RU"/>
        </w:rPr>
        <w:lastRenderedPageBreak/>
        <w:t>5.5.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В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ведении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комиссий могут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находиться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иные вопросы в соответствии с федеральным и областным законодательством, Уставом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>поселения</w:t>
      </w:r>
      <w:r w:rsidRPr="00E144CD">
        <w:rPr>
          <w:rFonts w:ascii="Arial" w:hAnsi="Arial" w:cs="Arial"/>
          <w:color w:val="000000"/>
        </w:rPr>
        <w:t> </w:t>
      </w:r>
      <w:r w:rsidRPr="00E144CD">
        <w:rPr>
          <w:rFonts w:ascii="Arial" w:hAnsi="Arial" w:cs="Arial"/>
          <w:color w:val="000000"/>
          <w:lang w:val="ru-RU"/>
        </w:rPr>
        <w:t xml:space="preserve">и нормативными актами Совета народных </w:t>
      </w:r>
      <w:proofErr w:type="spellStart"/>
      <w:r w:rsidRPr="00E144CD">
        <w:rPr>
          <w:rFonts w:ascii="Arial" w:hAnsi="Arial" w:cs="Arial"/>
          <w:color w:val="000000"/>
          <w:lang w:val="ru-RU"/>
        </w:rPr>
        <w:t>депутатов.</w:t>
      </w:r>
      <w:r w:rsidR="005A11AD" w:rsidRPr="00E144CD">
        <w:rPr>
          <w:rFonts w:ascii="Arial" w:hAnsi="Arial" w:cs="Arial"/>
          <w:color w:val="000000"/>
          <w:lang w:val="ru-RU"/>
        </w:rPr>
        <w:t>Ы</w:t>
      </w:r>
      <w:proofErr w:type="spellEnd"/>
    </w:p>
    <w:p w:rsidR="0075409D" w:rsidRPr="00E144CD" w:rsidRDefault="001A11D1">
      <w:pPr>
        <w:pStyle w:val="a5"/>
        <w:spacing w:beforeAutospacing="0" w:afterAutospacing="0"/>
        <w:ind w:firstLine="560"/>
        <w:jc w:val="both"/>
        <w:rPr>
          <w:rFonts w:ascii="Arial" w:hAnsi="Arial" w:cs="Arial"/>
          <w:lang w:val="ru-RU"/>
        </w:rPr>
      </w:pPr>
      <w:r w:rsidRPr="00E144CD">
        <w:rPr>
          <w:rFonts w:ascii="Arial" w:hAnsi="Arial" w:cs="Arial"/>
          <w:color w:val="000000"/>
        </w:rPr>
        <w:t> </w:t>
      </w:r>
    </w:p>
    <w:p w:rsidR="0075409D" w:rsidRPr="00E144CD" w:rsidRDefault="0075409D">
      <w:pPr>
        <w:rPr>
          <w:rFonts w:ascii="Arial" w:hAnsi="Arial" w:cs="Arial"/>
          <w:sz w:val="24"/>
          <w:szCs w:val="24"/>
          <w:lang w:val="ru-RU"/>
        </w:rPr>
      </w:pPr>
    </w:p>
    <w:p w:rsidR="00B97A39" w:rsidRDefault="00B97A39">
      <w:pPr>
        <w:rPr>
          <w:rFonts w:ascii="Arial" w:hAnsi="Arial" w:cs="Arial"/>
          <w:sz w:val="24"/>
          <w:szCs w:val="24"/>
          <w:lang w:val="ru-RU"/>
        </w:rPr>
      </w:pPr>
    </w:p>
    <w:sectPr w:rsidR="00B97A39" w:rsidSect="00B97A39"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0C9" w:rsidRDefault="004C50C9" w:rsidP="0075409D">
      <w:r>
        <w:separator/>
      </w:r>
    </w:p>
  </w:endnote>
  <w:endnote w:type="continuationSeparator" w:id="0">
    <w:p w:rsidR="004C50C9" w:rsidRDefault="004C50C9" w:rsidP="00754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0C9" w:rsidRDefault="004C50C9">
      <w:r>
        <w:separator/>
      </w:r>
    </w:p>
  </w:footnote>
  <w:footnote w:type="continuationSeparator" w:id="0">
    <w:p w:rsidR="004C50C9" w:rsidRDefault="004C50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6009D0"/>
    <w:multiLevelType w:val="singleLevel"/>
    <w:tmpl w:val="F86009D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66691C4C"/>
    <w:rsid w:val="000F55A3"/>
    <w:rsid w:val="001A11D1"/>
    <w:rsid w:val="001E0746"/>
    <w:rsid w:val="001F0424"/>
    <w:rsid w:val="002F00D9"/>
    <w:rsid w:val="004159EE"/>
    <w:rsid w:val="004B51EA"/>
    <w:rsid w:val="004C50C9"/>
    <w:rsid w:val="00531ED2"/>
    <w:rsid w:val="005A11AD"/>
    <w:rsid w:val="0075409D"/>
    <w:rsid w:val="00764942"/>
    <w:rsid w:val="009C3590"/>
    <w:rsid w:val="00A50F26"/>
    <w:rsid w:val="00B75CBD"/>
    <w:rsid w:val="00B97A39"/>
    <w:rsid w:val="00BE59D5"/>
    <w:rsid w:val="00CD622B"/>
    <w:rsid w:val="00D27620"/>
    <w:rsid w:val="00D56471"/>
    <w:rsid w:val="00D569B5"/>
    <w:rsid w:val="00E144CD"/>
    <w:rsid w:val="00E23B81"/>
    <w:rsid w:val="00F31430"/>
    <w:rsid w:val="0C1C6D38"/>
    <w:rsid w:val="117D520E"/>
    <w:rsid w:val="575214F5"/>
    <w:rsid w:val="66691C4C"/>
    <w:rsid w:val="69F82415"/>
    <w:rsid w:val="78992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nhideWhenUsed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409D"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rsid w:val="0075409D"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sid w:val="0075409D"/>
    <w:rPr>
      <w:vertAlign w:val="superscript"/>
    </w:rPr>
  </w:style>
  <w:style w:type="paragraph" w:styleId="a4">
    <w:name w:val="footnote text"/>
    <w:basedOn w:val="a"/>
    <w:rsid w:val="0075409D"/>
    <w:pPr>
      <w:snapToGrid w:val="0"/>
    </w:pPr>
    <w:rPr>
      <w:sz w:val="18"/>
      <w:szCs w:val="18"/>
    </w:rPr>
  </w:style>
  <w:style w:type="paragraph" w:styleId="a5">
    <w:name w:val="Normal (Web)"/>
    <w:qFormat/>
    <w:rsid w:val="0075409D"/>
    <w:pPr>
      <w:spacing w:beforeAutospacing="1" w:afterAutospacing="1"/>
    </w:pPr>
    <w:rPr>
      <w:sz w:val="24"/>
      <w:szCs w:val="24"/>
      <w:lang w:val="en-US" w:eastAsia="zh-CN"/>
    </w:rPr>
  </w:style>
  <w:style w:type="paragraph" w:styleId="a6">
    <w:name w:val="Balloon Text"/>
    <w:basedOn w:val="a"/>
    <w:link w:val="a7"/>
    <w:rsid w:val="00E144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144CD"/>
    <w:rPr>
      <w:rFonts w:ascii="Tahoma" w:eastAsiaTheme="minorEastAsia" w:hAnsi="Tahoma" w:cs="Tahoma"/>
      <w:sz w:val="16"/>
      <w:szCs w:val="16"/>
      <w:lang w:val="en-US" w:eastAsia="zh-CN"/>
    </w:rPr>
  </w:style>
  <w:style w:type="character" w:customStyle="1" w:styleId="a8">
    <w:name w:val="Без интервала Знак"/>
    <w:link w:val="a9"/>
    <w:locked/>
    <w:rsid w:val="00B97A39"/>
    <w:rPr>
      <w:sz w:val="24"/>
      <w:szCs w:val="24"/>
    </w:rPr>
  </w:style>
  <w:style w:type="paragraph" w:styleId="a9">
    <w:name w:val="No Spacing"/>
    <w:link w:val="a8"/>
    <w:qFormat/>
    <w:rsid w:val="00B97A39"/>
    <w:rPr>
      <w:sz w:val="24"/>
      <w:szCs w:val="24"/>
    </w:rPr>
  </w:style>
  <w:style w:type="paragraph" w:customStyle="1" w:styleId="aa">
    <w:name w:val="Регистр"/>
    <w:basedOn w:val="a"/>
    <w:rsid w:val="00B97A39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3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2536</Words>
  <Characters>14460</Characters>
  <Application>Microsoft Office Word</Application>
  <DocSecurity>0</DocSecurity>
  <Lines>120</Lines>
  <Paragraphs>33</Paragraphs>
  <ScaleCrop>false</ScaleCrop>
  <Company>Microsoft</Company>
  <LinksUpToDate>false</LinksUpToDate>
  <CharactersWithSpaces>16963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user</cp:lastModifiedBy>
  <cp:revision>17</cp:revision>
  <cp:lastPrinted>2024-10-21T09:10:00Z</cp:lastPrinted>
  <dcterms:created xsi:type="dcterms:W3CDTF">2024-09-27T06:18:00Z</dcterms:created>
  <dcterms:modified xsi:type="dcterms:W3CDTF">2024-10-23T12:11:00Z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A080C3A633264C15B7568B5D3D1B1395_11</vt:lpwstr>
  </property>
</Properties>
</file>